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ДОГОВОР №____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>на техническое обслуживание и поддержку веб-сайта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                                                                                             «___» __________20__ г.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Индивидуальный Предприниматель Сыксин Александр Владимирович, действующий на основании Свидетельства о государственной регистрации физического лица в качестве индивидуального предпринимателя серии 55 №003841994, выданного 29 февраля 2016г., ОГРНИП 316554300069769, ИНН 550603718904, именуемый в дальнейшем "Исполнитель" с одной стороны, и _______________________________________________ __________________________________________________________________________________________________________________________________________________________, именуемый в дальнейшем «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», о нижеследующем:</w:t>
      </w:r>
    </w:p>
    <w:p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(выполнить работу), перечисленные в Приложении 1, по разработке, размещению и поддержке сайта(ов) Заказчика в домене(ах): __________________________________________________________________________________________________________________________________________________________________________ именуемого в дальнейшем Сайт(ы).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обязуется оплачивать указанные услуги в порядке, установленном настоящим Договором.</w:t>
      </w:r>
    </w:p>
    <w:p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Исполнитель обязуется:</w:t>
      </w:r>
    </w:p>
    <w:p>
      <w:pPr>
        <w:numPr>
          <w:ilvl w:val="2"/>
          <w:numId w:val="2"/>
        </w:numPr>
        <w:tabs>
          <w:tab w:val="left" w:pos="0"/>
          <w:tab w:val="left" w:pos="283"/>
        </w:tabs>
        <w:suppressAutoHyphens/>
        <w:spacing w:after="0" w:line="240" w:lineRule="auto"/>
        <w:ind w:left="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услуги, в соответствии с условиями настоящего Договора. 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Заказчиком специалиста из числа своих сотрудников, ответственного за оказание услуг по настоящему Договору.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производственной необходимости, без согласования с Заказчиком, производить замену специалиста из числа своих сотрудников.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для выполнения Договора третьих лиц, на основании отдельно заключаемых договоров.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Заказчик обязуется: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услуги Исполнителя, указанные в пункте 1.1 настоящего договора на обслуживание сайта, в размере, указанном в Договоре.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иные условия настоящего Договора.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для публикации на Сайте Исполнителем материалы, соответствующие требованиям действующего законодательства Российской Федерации.</w:t>
      </w:r>
    </w:p>
    <w:p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РАСЧЕТОВ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обязуется оплачивать услуги Исполнителя путем предоплаты в размере ______________________________________________ рублей ежемесячно, в срок до 1 числа каждого месяца (месяца в котором оказываются услуги), начиная с  "___" _______ 20___г., НДС не облагается в связи с применением Исполнителем упрощенной системы налогообложения.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 услуг производится Заказчиком в течение 5 (пяти) рабочих дней с момента выставления счетов Исполнителем.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соглашению, что моментом выставления счета в соответствии с условиями п. 3.2 Договора является день фактического получение оригинала счета (по почте, с курьером, и т.д.) или получение копии счета по электронной почте, факсимильной связи и т.п.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считается произведенной Заказчиком с момента поступления денежных средств на расчетный счет Исполнителя.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нарушение Заказчиком сроков оплаты услуг, и иных условий предусмотренных настоящим Договором, Исполнитель вправе в одностороннем порядке, приостановить оказание услуг до полного погашения задолженности или исправления Заказчиком выявленных нарушений. Стороны пришли к соглашению, что в случае нарушения Заказчиком условий договора на обслуживание сайта, оказание услуг по Договору приостанавливается с момента получения Заказчиком уведомления об этом, способами, указанными в настоящем Договоре.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неоплаты Заказчиком услуг Исполнителя </w:t>
      </w:r>
      <w:r>
        <w:rPr>
          <w:rFonts w:ascii="Times New Roman" w:hAnsi="Times New Roman" w:cs="Times New Roman"/>
          <w:b/>
          <w:sz w:val="24"/>
          <w:szCs w:val="24"/>
        </w:rPr>
        <w:t>до 5 числа месяца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(месяцем в котором были оказаны услуги), Договор считается автоматически расторгнутым Исполнителем с 5 числа месяца следующего за отчетным в, одностороннем порядке без уведомления Заказчика. При этом, Заказчик должен оплатить Исполнителю фактически оказанные услуги, а также все иные понесенные затраты.</w:t>
      </w:r>
    </w:p>
    <w:p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КОНФИДЕНЦИАЛЬНОСТЬ</w:t>
      </w:r>
    </w:p>
    <w:p>
      <w:pPr>
        <w:pStyle w:val="a6"/>
        <w:jc w:val="both"/>
      </w:pPr>
      <w:r>
        <w:t xml:space="preserve">            4.1.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>
      <w:pPr>
        <w:pStyle w:val="a6"/>
        <w:jc w:val="both"/>
      </w:pPr>
      <w:r>
        <w:t xml:space="preserve">             4.2. 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>
      <w:pPr>
        <w:pStyle w:val="a6"/>
        <w:jc w:val="both"/>
      </w:pPr>
      <w:r>
        <w:t xml:space="preserve">             5.1. Заказчик обязан оплатить работу Исполнителя. В случае отказа Заказчика от оплаты работы Исполнителя последний имеет право требовать возмещения расходов, связанных с обслуживанием и поддержкой интернет-сайта.</w:t>
      </w:r>
    </w:p>
    <w:p>
      <w:pPr>
        <w:pStyle w:val="a6"/>
        <w:jc w:val="both"/>
      </w:pPr>
      <w:r>
        <w:t xml:space="preserve">             5.2. Стороны строят свои взаимоотношения на принципах порядочности, партнерства и доверия.</w:t>
      </w:r>
    </w:p>
    <w:p>
      <w:pPr>
        <w:pStyle w:val="a6"/>
        <w:jc w:val="both"/>
      </w:pPr>
      <w:r>
        <w:t xml:space="preserve">            5.3. Все спорные вопросы решаются путем переговоров сторон или, в случае если стороны не могут прийти к соглашению, через арбитражный суд в соответствии с Российским законодательством.</w:t>
      </w:r>
    </w:p>
    <w:p>
      <w:pPr>
        <w:pStyle w:val="2"/>
        <w:keepLines w:val="0"/>
        <w:numPr>
          <w:ilvl w:val="0"/>
          <w:numId w:val="3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ДЕЙСТВИЯ ДОГОВОРА</w:t>
      </w:r>
    </w:p>
    <w:p>
      <w:pPr>
        <w:pStyle w:val="ab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6.1 Настоящий Договор вступает в силу с "__</w:t>
      </w:r>
      <w:r>
        <w:rPr>
          <w:rFonts w:ascii="Times New Roman" w:hAnsi="Times New Roman" w:cs="Times New Roman"/>
          <w:bCs/>
        </w:rPr>
        <w:t>__"_____________20__г.,</w:t>
      </w:r>
      <w:r>
        <w:rPr>
          <w:rFonts w:ascii="Times New Roman" w:hAnsi="Times New Roman" w:cs="Times New Roman"/>
        </w:rPr>
        <w:t xml:space="preserve"> и действует до "__</w:t>
      </w:r>
      <w:r>
        <w:rPr>
          <w:rFonts w:ascii="Times New Roman" w:hAnsi="Times New Roman" w:cs="Times New Roman"/>
          <w:bCs/>
        </w:rPr>
        <w:t xml:space="preserve">__"_____________20__г. </w:t>
      </w:r>
      <w:r>
        <w:rPr>
          <w:rFonts w:ascii="Times New Roman" w:hAnsi="Times New Roman" w:cs="Times New Roman"/>
          <w:color w:val="000000"/>
        </w:rPr>
        <w:t xml:space="preserve"> Договор может быть расторгнут как на основании соглашения Сторон, так и по инициативе одной из Сторон</w:t>
      </w:r>
      <w:r>
        <w:rPr>
          <w:rFonts w:ascii="Times New Roman" w:hAnsi="Times New Roman" w:cs="Times New Roman"/>
        </w:rPr>
        <w:t>. Расторжение Договора не влечет за собой прекращения обязательств по оплате выполненных работ по настоящему Договору.</w:t>
      </w:r>
    </w:p>
    <w:p>
      <w:pPr>
        <w:numPr>
          <w:ilvl w:val="1"/>
          <w:numId w:val="4"/>
        </w:numPr>
        <w:tabs>
          <w:tab w:val="left" w:pos="0"/>
          <w:tab w:val="left" w:pos="1134"/>
        </w:tabs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ни одна из Сторон не изъявляет желания расторгнуть Договор до истечения срока его действия, то он считается пролонгированным на один календарный год.</w:t>
      </w:r>
    </w:p>
    <w:p>
      <w:pPr>
        <w:pStyle w:val="2"/>
        <w:keepLines w:val="0"/>
        <w:numPr>
          <w:ilvl w:val="0"/>
          <w:numId w:val="4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ОБСТОЯТЕЛЬСТВА НЕПРЕОДОЛИМОЙ СИЛЫ</w:t>
      </w:r>
    </w:p>
    <w:p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 Обстоятельства непреодолимой силы должны быть подтверждены справкой торгово-промышленной палаты.</w:t>
      </w:r>
    </w:p>
    <w:p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указанные обстоятельства продолжаются более 14 (четырнадцать) календарных дней, каждая сторона имеет право на расторжение Договора, направив письменное уведомление другой Стороне. В этом случае стороны производят взаиморасчеты по выполненным Сторонами обязательствам до наступления указанных обстоятельств. Договор считается расторгнутым со дня получения Стороной уведомления.</w:t>
      </w:r>
    </w:p>
    <w:p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Невзирая на предыдущие положения настоящего пункта, нехватка денежных средств у одной из Сторон или банков одной из Сторон, независимо, была ли такая нехватка вызвана решениями органов государственной власти, других банков или какими-либо иными причинами, не является обстоятельством форс-мажора.</w:t>
      </w:r>
    </w:p>
    <w:p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 Договор заключён в 2-х экземплярах, имеющих одинаковую юридическую силу, по одному экземпляру для каждой Стороны. 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надлежащим образом и подписаны уполномоченными представителями Сторон.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Уведомления и документы, передаваемые по Договору, могут направляться в письменном виде по адресам, указанным в пункте 10 Договора.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Для целей удобства в Договоре под Сторонами также понимаются их уполномоченные лица, а также их возможные правопреемники.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связи, уведомления, документы, иная информация считается полученной Стороной в день их отправки.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8.8. В случае изменения адресов, указанных в п. 10 Договора и иной информации о себе одной из Сторон, она обязана в течение 5 (пяти) рабочих дней уведомить об этом другую Сторону, при этом новым почтовым адресом для корреспонденции может быть только адрес в Российской Федерации.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Условия Договора обязательны для правопреемников Сторон.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Стороны пришли к соглашению, что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соответствующем суде по месту нахождения Исполнителя (договорная подсудность).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РЕКВИЗИТЫ СТОРОН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1906" w:h="16838"/>
          <w:pgMar w:top="1134" w:right="850" w:bottom="1134" w:left="1701" w:header="283" w:footer="708" w:gutter="0"/>
          <w:cols w:space="708"/>
          <w:docGrid w:linePitch="360"/>
        </w:sect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ИНН:</w:t>
      </w:r>
      <w:r>
        <w:rPr>
          <w:rFonts w:ascii="Times New Roman" w:hAnsi="Times New Roman" w:cs="Times New Roman"/>
          <w:sz w:val="16"/>
          <w:szCs w:val="16"/>
        </w:rPr>
        <w:tab/>
        <w:t xml:space="preserve">550603718904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ОГРНИП:</w:t>
      </w:r>
      <w:r>
        <w:rPr>
          <w:rFonts w:ascii="Times New Roman" w:hAnsi="Times New Roman" w:cs="Times New Roman"/>
          <w:sz w:val="16"/>
          <w:szCs w:val="16"/>
        </w:rPr>
        <w:tab/>
        <w:t>316554300069769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644079, г.Омск, ул. 18-я Рабочая 19, кв.19а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Телефоны: (3812) 50–35–74; +7–904–586–05–35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Сайт:</w:t>
      </w:r>
      <w:r>
        <w:rPr>
          <w:rFonts w:ascii="Times New Roman" w:hAnsi="Times New Roman" w:cs="Times New Roman"/>
          <w:sz w:val="16"/>
          <w:szCs w:val="16"/>
        </w:rPr>
        <w:tab/>
        <w:t>webymix.ru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e-mail: alex2228@mail.ru, admin@webymix.ru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Реквизиты счета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счета:   4080 2810 6216 1000 0359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ИНН:</w:t>
      </w:r>
      <w:r>
        <w:rPr>
          <w:rFonts w:ascii="Times New Roman" w:hAnsi="Times New Roman" w:cs="Times New Roman"/>
          <w:sz w:val="16"/>
          <w:szCs w:val="16"/>
        </w:rPr>
        <w:tab/>
        <w:t>550603718904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Банк: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Сибирский Филиал АО КБ «Модульбанк»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БИК:</w:t>
      </w:r>
      <w:r>
        <w:rPr>
          <w:rFonts w:ascii="Times New Roman" w:hAnsi="Times New Roman" w:cs="Times New Roman"/>
          <w:sz w:val="16"/>
          <w:szCs w:val="16"/>
        </w:rPr>
        <w:tab/>
        <w:t>045004864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к/с №:</w:t>
      </w:r>
      <w:r>
        <w:rPr>
          <w:rFonts w:ascii="Times New Roman" w:hAnsi="Times New Roman" w:cs="Times New Roman"/>
          <w:sz w:val="16"/>
          <w:szCs w:val="16"/>
        </w:rPr>
        <w:tab/>
        <w:t>30101810350040000864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type w:val="continuous"/>
          <w:pgSz w:w="11906" w:h="16838"/>
          <w:pgMar w:top="1134" w:right="850" w:bottom="1134" w:left="1701" w:header="283" w:footer="708" w:gutter="0"/>
          <w:cols w:num="2"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Заказчик: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96"/>
      </w:tblGrid>
      <w:tr>
        <w:trPr>
          <w:trHeight w:val="585"/>
        </w:trPr>
        <w:tc>
          <w:tcPr>
            <w:tcW w:w="5052" w:type="dxa"/>
            <w:shd w:val="clear" w:color="auto" w:fill="auto"/>
          </w:tcPr>
          <w:p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auto"/>
          </w:tcPr>
          <w:p>
            <w:pPr>
              <w:snapToGrid w:val="0"/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052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Настоящий Договор подписали:</w:t>
            </w:r>
          </w:p>
        </w:tc>
        <w:tc>
          <w:tcPr>
            <w:tcW w:w="4596" w:type="dxa"/>
            <w:shd w:val="clear" w:color="auto" w:fill="auto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1"/>
        <w:tabs>
          <w:tab w:val="right" w:pos="963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tabs>
          <w:tab w:val="right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 ___________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</w:t>
      </w:r>
    </w:p>
    <w:p>
      <w:pPr>
        <w:pStyle w:val="11"/>
        <w:tabs>
          <w:tab w:val="right" w:pos="1985"/>
          <w:tab w:val="right" w:pos="7938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11"/>
        <w:tabs>
          <w:tab w:val="right" w:pos="1985"/>
          <w:tab w:val="right" w:pos="7938"/>
        </w:tabs>
        <w:ind w:left="124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М.П.</w:t>
      </w:r>
    </w:p>
    <w:p>
      <w:pPr>
        <w:pStyle w:val="11"/>
        <w:tabs>
          <w:tab w:val="right" w:pos="1985"/>
          <w:tab w:val="right" w:pos="7938"/>
        </w:tabs>
        <w:ind w:left="1247" w:firstLine="708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1"/>
        <w:tabs>
          <w:tab w:val="right" w:pos="1985"/>
          <w:tab w:val="right" w:pos="7938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 ___  » ______________ 20___ г.                                     « ___  » ______________ 20___ г.</w:t>
      </w:r>
    </w:p>
    <w:sectPr>
      <w:type w:val="continuous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lvlText w:val=" %1.%2.%3.%4 "/>
      <w:lvlJc w:val="left"/>
      <w:pPr>
        <w:tabs>
          <w:tab w:val="num" w:pos="566"/>
        </w:tabs>
        <w:ind w:left="566" w:firstLine="0"/>
      </w:pPr>
    </w:lvl>
    <w:lvl w:ilvl="4">
      <w:start w:val="1"/>
      <w:numFmt w:val="decimal"/>
      <w:lvlText w:val=" %1.%2.%3.%4.%5 "/>
      <w:lvlJc w:val="left"/>
      <w:pPr>
        <w:tabs>
          <w:tab w:val="num" w:pos="849"/>
        </w:tabs>
        <w:ind w:left="849" w:firstLine="0"/>
      </w:pPr>
    </w:lvl>
    <w:lvl w:ilvl="5">
      <w:start w:val="1"/>
      <w:numFmt w:val="decimal"/>
      <w:lvlText w:val=" %1.%2.%3.%4.%5.%6 "/>
      <w:lvlJc w:val="left"/>
      <w:pPr>
        <w:tabs>
          <w:tab w:val="num" w:pos="1134"/>
        </w:tabs>
        <w:ind w:left="1134" w:firstLine="0"/>
      </w:pPr>
    </w:lvl>
    <w:lvl w:ilvl="6">
      <w:start w:val="1"/>
      <w:numFmt w:val="decimal"/>
      <w:lvlText w:val=" %1.%2.%3.%4.%5.%6.%7 "/>
      <w:lvlJc w:val="left"/>
      <w:pPr>
        <w:tabs>
          <w:tab w:val="num" w:pos="1417"/>
        </w:tabs>
        <w:ind w:left="1417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1701"/>
        </w:tabs>
        <w:ind w:left="1701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1984"/>
        </w:tabs>
        <w:ind w:left="1984" w:firstLine="0"/>
      </w:pPr>
    </w:lvl>
  </w:abstractNum>
  <w:abstractNum w:abstractNumId="2" w15:restartNumberingAfterBreak="0">
    <w:nsid w:val="123E0D32"/>
    <w:multiLevelType w:val="multilevel"/>
    <w:tmpl w:val="174ADEE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2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57" w:firstLine="11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27E0975"/>
    <w:multiLevelType w:val="multilevel"/>
    <w:tmpl w:val="0FA6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0A99-D74E-4C47-99B7-DBDFE4EE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pPr>
      <w:keepNext/>
      <w:tabs>
        <w:tab w:val="num" w:pos="0"/>
      </w:tabs>
      <w:suppressAutoHyphens/>
      <w:spacing w:before="240" w:after="120" w:line="100" w:lineRule="atLeast"/>
      <w:jc w:val="center"/>
      <w:outlineLvl w:val="0"/>
    </w:pPr>
    <w:rPr>
      <w:rFonts w:ascii="Times New Roman" w:eastAsia="DejaVu Sans" w:hAnsi="Times New Roman" w:cs="DejaVu Sans"/>
      <w:bCs/>
      <w:sz w:val="28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Times New Roman" w:eastAsia="DejaVu Sans" w:hAnsi="Times New Roman" w:cs="DejaVu Sans"/>
      <w:bCs/>
      <w:sz w:val="28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1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</w:style>
  <w:style w:type="paragraph" w:customStyle="1" w:styleId="11">
    <w:name w:val="Текст1"/>
    <w:basedOn w:val="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item">
    <w:name w:val="item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14</cp:revision>
  <cp:lastPrinted>2016-03-28T11:29:00Z</cp:lastPrinted>
  <dcterms:created xsi:type="dcterms:W3CDTF">2016-03-28T04:48:00Z</dcterms:created>
  <dcterms:modified xsi:type="dcterms:W3CDTF">2017-10-06T05:13:00Z</dcterms:modified>
</cp:coreProperties>
</file>